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</w:pPr>
      <w:r>
        <w:rPr>
          <w:rFonts w:ascii="Liberation Sans" w:hAnsi="Liberation Sans" w:eastAsia="Liberation Sans"/>
          <w:b/>
          <w:color w:val="6E54A3"/>
          <w:sz w:val="21"/>
        </w:rPr>
        <w:t>UNLOCAL</w:t>
      </w:r>
    </w:p>
    <w:p>
      <w:pPr>
        <w:pStyle w:val="Title"/>
      </w:pPr>
      <w:r>
        <w:t>Функциональные характеристики экземпляра программного обеспечения</w:t>
      </w:r>
    </w:p>
    <w:p>
      <w:r>
        <w:rPr>
          <w:rFonts w:ascii="Liberation Sans" w:hAnsi="Liberation Sans" w:eastAsia="Liberation Sans"/>
          <w:b/>
          <w:color w:val="202124"/>
          <w:sz w:val="23"/>
        </w:rPr>
        <w:t>Программное обеспечение «Unlocal», версия 1.0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1ECF8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6E54A3"/>
                <w:sz w:val="18"/>
              </w:rPr>
              <w:t xml:space="preserve">Правообладатель: </w:t>
            </w:r>
            <w:r>
              <w:rPr>
                <w:rFonts w:ascii="Liberation Sans" w:hAnsi="Liberation Sans" w:eastAsia="Liberation Sans"/>
                <w:b w:val="0"/>
                <w:color w:val="202124"/>
                <w:sz w:val="18"/>
              </w:rPr>
              <w:t>Общество с ограниченной ответственностью «Продуктовая студия Радмейт»</w:t>
            </w:r>
          </w:p>
          <w:p>
            <w:r>
              <w:t>Версия ПО: 1.0 · Сайт: https://unlv.ru · Документация: https://unlv.ru/software-registry</w:t>
            </w:r>
          </w:p>
        </w:tc>
      </w:tr>
    </w:tbl>
    <w:p>
      <w:pPr>
        <w:pStyle w:val="Heading1"/>
      </w:pPr>
      <w:r>
        <w:t>1. Назначение</w:t>
      </w:r>
    </w:p>
    <w:p>
      <w:r>
        <w:t>Unlocal — программное обеспечение для создания, обработки, хранения, публикации и совместного просмотра видеоматериалов, предназначенное для асинхронной видеокоммуникации, передачи знаний и рабочего контекста внутри команд и внешним получателям.</w:t>
      </w:r>
    </w:p>
    <w:p>
      <w:pPr>
        <w:pStyle w:val="Heading1"/>
      </w:pPr>
      <w:r>
        <w:t>2. Основные составные части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Подсистема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Реализация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Назначение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Веб-интерфейс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React 19.2.4, TypeScript 5.9, Vite 8.2.1, React Router DOM 7.13.2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Личный кабинет, пространства, библиотека, видеогайды, просмотр, редактор, аналитика, настройки и кастомизация.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Браузерное расширение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Manifest V3 для Chromium-совместимых браузеров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Обязательный клиентский компонент для создания самостоятельных записей экрана, вкладки или окна с камерой и аудио.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Серверная часть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Python 3.11, FastAPI, Uvicorn, SQLAlchemy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Авторизация, права доступа, прикладная логика, работа с видео, пространствами, видеогайдами и тарифами.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База данных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PostgreSQL 15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Пользователи, пространства, видео, видеогайды, права доступа, аналитика и состояния фоновых задач.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Объектное хранилище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Beget S3-compatible Object Storage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Видео, превью, аватары, материалы редактора и дополнительные обработанные копии.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Фоновые обработчики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FFmpeg, Faster Whisper и служебные обработчики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Видеообработка, транскрибация, отправка почты и дополнительные операции подготовки материалов.</w:t>
            </w:r>
          </w:p>
        </w:tc>
      </w:tr>
      <w:tr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Воспроизведение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HTML5 Video; Shaka Player для дополнительного защищённого режима</w:t>
            </w:r>
          </w:p>
        </w:tc>
        <w:tc>
          <w:tcPr>
            <w:tcW w:type="dxa" w:w="3362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Обычное воспроизведение и дополнительный режим защищённого просмотра отдельных материалов.</w:t>
            </w:r>
          </w:p>
        </w:tc>
      </w:tr>
    </w:tbl>
    <w:p>
      <w:pPr>
        <w:pStyle w:val="Heading1"/>
      </w:pPr>
      <w:r>
        <w:t>3. Основные функциональные возможности</w:t>
      </w:r>
    </w:p>
    <w:p>
      <w:pPr>
        <w:pStyle w:val="Heading2"/>
      </w:pPr>
      <w:r>
        <w:t>3.1. Создание видеозаписей</w:t>
      </w:r>
    </w:p>
    <w:p>
      <w:pPr>
        <w:pStyle w:val="ListBullet"/>
      </w:pPr>
      <w:r>
        <w:t>запись текущей вкладки браузера либо выбранного экрана или окна приложения;</w:t>
      </w:r>
    </w:p>
    <w:p>
      <w:pPr>
        <w:pStyle w:val="ListBullet"/>
      </w:pPr>
      <w:r>
        <w:t>запись микрофона, камеры и системного аудио;</w:t>
      </w:r>
    </w:p>
    <w:p>
      <w:pPr>
        <w:pStyle w:val="ListBullet"/>
      </w:pPr>
      <w:r>
        <w:t>комбинирование источников записи;</w:t>
      </w:r>
    </w:p>
    <w:p>
      <w:pPr>
        <w:pStyle w:val="ListBullet"/>
      </w:pPr>
      <w:r>
        <w:t>пауза, продолжение, завершение и отмена записи;</w:t>
      </w:r>
    </w:p>
    <w:p>
      <w:pPr>
        <w:pStyle w:val="ListBullet"/>
      </w:pPr>
      <w:r>
        <w:t>фоновая работа расширения и последовательная загрузка записываемых данных.</w:t>
      </w:r>
    </w:p>
    <w:p>
      <w:pPr>
        <w:pStyle w:val="Heading2"/>
      </w:pPr>
      <w:r>
        <w:t>3.2. Рабочие пространства и кастомизация</w:t>
      </w:r>
    </w:p>
    <w:p>
      <w:pPr>
        <w:pStyle w:val="ListBullet"/>
      </w:pPr>
      <w:r>
        <w:t>создание рабочих пространств, приглашение участников и разграничение прав;</w:t>
      </w:r>
    </w:p>
    <w:p>
      <w:pPr>
        <w:pStyle w:val="ListBullet"/>
      </w:pPr>
      <w:r>
        <w:t>настройка аватара или логотипа пространства и фирменного цвета;</w:t>
      </w:r>
    </w:p>
    <w:p>
      <w:pPr>
        <w:pStyle w:val="ListBullet"/>
      </w:pPr>
      <w:r>
        <w:t>настройка пользовательских кнопок, ссылок и элементов оформления страниц пространства.</w:t>
      </w:r>
    </w:p>
    <w:p>
      <w:pPr>
        <w:pStyle w:val="Heading2"/>
      </w:pPr>
      <w:r>
        <w:t>3.3. Видеогайды и видеопапки</w:t>
      </w:r>
    </w:p>
    <w:p>
      <w:pPr>
        <w:pStyle w:val="ListBullet"/>
      </w:pPr>
      <w:r>
        <w:t>объединение видеороликов в тематические видеопапки и видеогайды;</w:t>
      </w:r>
    </w:p>
    <w:p>
      <w:pPr>
        <w:pStyle w:val="ListBullet"/>
      </w:pPr>
      <w:r>
        <w:t>упорядочивание материалов и управление их составом;</w:t>
      </w:r>
    </w:p>
    <w:p>
      <w:pPr>
        <w:pStyle w:val="ListBullet"/>
      </w:pPr>
      <w:r>
        <w:t>настройка приватности и правил доступа;</w:t>
      </w:r>
    </w:p>
    <w:p>
      <w:pPr>
        <w:pStyle w:val="ListBullet"/>
      </w:pPr>
      <w:r>
        <w:t>отслеживание прогресса зрителей;</w:t>
      </w:r>
    </w:p>
    <w:p>
      <w:pPr>
        <w:pStyle w:val="ListBullet"/>
      </w:pPr>
      <w:r>
        <w:t>настройка обязательного порога просмотра и последовательного прохождения материалов;</w:t>
      </w:r>
    </w:p>
    <w:p>
      <w:pPr>
        <w:pStyle w:val="ListBullet"/>
      </w:pPr>
      <w:r>
        <w:t>аналитика прохождения видеогайдов.</w:t>
      </w:r>
    </w:p>
    <w:p>
      <w:pPr>
        <w:pStyle w:val="Heading2"/>
      </w:pPr>
      <w:r>
        <w:t>3.4. Просмотр и публикация</w:t>
      </w:r>
    </w:p>
    <w:p>
      <w:pPr>
        <w:pStyle w:val="ListBullet"/>
      </w:pPr>
      <w:r>
        <w:t>воспроизведение видеоматериалов с управлением скоростью, громкостью и полноэкранным режимом;</w:t>
      </w:r>
    </w:p>
    <w:p>
      <w:pPr>
        <w:pStyle w:val="ListBullet"/>
      </w:pPr>
      <w:r>
        <w:t>доступ по ссылке, для авторизованных пользователей и участников пространства;</w:t>
      </w:r>
    </w:p>
    <w:p>
      <w:pPr>
        <w:pStyle w:val="ListBullet"/>
      </w:pPr>
      <w:r>
        <w:t>дополнительная защита материалов паролем;</w:t>
      </w:r>
    </w:p>
    <w:p>
      <w:pPr>
        <w:pStyle w:val="ListBullet"/>
      </w:pPr>
      <w:r>
        <w:t>создание ссылок с началом воспроизведения с выбранной временной отметки;</w:t>
      </w:r>
    </w:p>
    <w:p>
      <w:pPr>
        <w:pStyle w:val="ListBullet"/>
      </w:pPr>
      <w:r>
        <w:t>дополнительный защищённый режим для отдельных материалов с ограничением штатного скачивания и дополнительными правилами доступа.</w:t>
      </w:r>
    </w:p>
    <w:p>
      <w:pPr>
        <w:pStyle w:val="Heading2"/>
      </w:pPr>
      <w:r>
        <w:t>3.5. Редактирование и обработка</w:t>
      </w:r>
    </w:p>
    <w:p>
      <w:pPr>
        <w:pStyle w:val="ListBullet"/>
      </w:pPr>
      <w:r>
        <w:t>собственный видеоредактор без стороннего коммерческого редакторского модуля;</w:t>
      </w:r>
    </w:p>
    <w:p>
      <w:pPr>
        <w:pStyle w:val="ListBullet"/>
      </w:pPr>
      <w:r>
        <w:t>обрезка и разделение фрагментов, изменение их порядка;</w:t>
      </w:r>
    </w:p>
    <w:p>
      <w:pPr>
        <w:pStyle w:val="ListBullet"/>
      </w:pPr>
      <w:r>
        <w:t>добавление изображений, водяных знаков и зон размытия;</w:t>
      </w:r>
    </w:p>
    <w:p>
      <w:pPr>
        <w:pStyle w:val="ListBullet"/>
      </w:pPr>
      <w:r>
        <w:t>поиск и удаление пауз, шумоподавление, отмена и повтор операций;</w:t>
      </w:r>
    </w:p>
    <w:p>
      <w:pPr>
        <w:pStyle w:val="ListBullet"/>
      </w:pPr>
      <w:r>
        <w:t>серверный финальный рендер средствами FFmpeg.</w:t>
      </w:r>
    </w:p>
    <w:p>
      <w:pPr>
        <w:pStyle w:val="Heading2"/>
      </w:pPr>
      <w:r>
        <w:t>3.6. Совместная работа</w:t>
      </w:r>
    </w:p>
    <w:p>
      <w:pPr>
        <w:pStyle w:val="ListBullet"/>
      </w:pPr>
      <w:r>
        <w:t>комментарии и ответы на комментарии;</w:t>
      </w:r>
    </w:p>
    <w:p>
      <w:pPr>
        <w:pStyle w:val="ListBullet"/>
      </w:pPr>
      <w:r>
        <w:t>видеоответы на существующие видеоматериалы;</w:t>
      </w:r>
    </w:p>
    <w:p>
      <w:pPr>
        <w:pStyle w:val="ListBullet"/>
      </w:pPr>
      <w:r>
        <w:t>управление доступностью комментариев и видеоответов;</w:t>
      </w:r>
    </w:p>
    <w:p>
      <w:pPr>
        <w:pStyle w:val="ListBullet"/>
      </w:pPr>
      <w:r>
        <w:t>совместная работа внутри рабочих пространств и папок.</w:t>
      </w:r>
    </w:p>
    <w:p>
      <w:pPr>
        <w:pStyle w:val="Heading2"/>
      </w:pPr>
      <w:r>
        <w:t>3.7. Авторизация</w:t>
      </w:r>
    </w:p>
    <w:p>
      <w:pPr>
        <w:pStyle w:val="ListBullet"/>
      </w:pPr>
      <w:r>
        <w:t>регистрация и вход по электронной почте и паролю с подтверждением электронной почты;</w:t>
      </w:r>
    </w:p>
    <w:p>
      <w:pPr>
        <w:pStyle w:val="ListBullet"/>
      </w:pPr>
      <w:r>
        <w:t>дополнительный вход через VK ID;</w:t>
      </w:r>
    </w:p>
    <w:p>
      <w:pPr>
        <w:pStyle w:val="ListBullet"/>
      </w:pPr>
      <w:r>
        <w:t>дополнительный вход через Яндекс ID и импорт аватара из профиля Яндекс;</w:t>
      </w:r>
    </w:p>
    <w:p>
      <w:pPr>
        <w:pStyle w:val="ListBullet"/>
      </w:pPr>
      <w:r>
        <w:t>основной вход по электронной почте и паролю работает независимо от внешних провайдеров авторизации.</w:t>
      </w:r>
    </w:p>
    <w:p>
      <w:pPr>
        <w:pStyle w:val="Heading2"/>
      </w:pPr>
      <w:r>
        <w:t>3.8. Аналитика и функции искусственного интеллекта</w:t>
      </w:r>
    </w:p>
    <w:p>
      <w:pPr>
        <w:pStyle w:val="ListBullet"/>
      </w:pPr>
      <w:r>
        <w:t>аналитика открытий, просмотров, уникальных зрителей, времени и глубины просмотра;</w:t>
      </w:r>
    </w:p>
    <w:p>
      <w:pPr>
        <w:pStyle w:val="ListBullet"/>
      </w:pPr>
      <w:r>
        <w:t>аналитика прохождения видеогайдов;</w:t>
      </w:r>
    </w:p>
    <w:p>
      <w:pPr>
        <w:pStyle w:val="ListBullet"/>
      </w:pPr>
      <w:r>
        <w:t>локальная транскрибация речи;</w:t>
      </w:r>
    </w:p>
    <w:p>
      <w:pPr>
        <w:pStyle w:val="ListBullet"/>
      </w:pPr>
      <w:r>
        <w:t>дополнительное формирование описания и краткого содержания видеоматериалов; функции искусственного интеллекта не обязательны для базовой эксплуатации.</w:t>
      </w:r>
    </w:p>
    <w:p>
      <w:pPr>
        <w:pStyle w:val="Heading2"/>
      </w:pPr>
      <w:r>
        <w:t>3.9. Тарифы и лимиты</w:t>
      </w:r>
    </w:p>
    <w:p>
      <w:pPr>
        <w:pStyle w:val="ListBullet"/>
      </w:pPr>
      <w:r>
        <w:t>тарифные планы Free, PRO и Enterprise;</w:t>
      </w:r>
    </w:p>
    <w:p>
      <w:pPr>
        <w:pStyle w:val="ListBullet"/>
      </w:pPr>
      <w:r>
        <w:t>срок действия подписки;</w:t>
      </w:r>
    </w:p>
    <w:p>
      <w:pPr>
        <w:pStyle w:val="ListBullet"/>
      </w:pPr>
      <w:r>
        <w:t>лимиты объёма хранилища пользователей и рабочих пространств;</w:t>
      </w:r>
    </w:p>
    <w:p>
      <w:pPr>
        <w:pStyle w:val="ListBullet"/>
      </w:pPr>
      <w:r>
        <w:t>административное управление пользователями и тарифами.</w:t>
      </w:r>
    </w:p>
    <w:p>
      <w:pPr>
        <w:pStyle w:val="Heading1"/>
        <w:pageBreakBefore/>
      </w:pPr>
      <w:r>
        <w:t>4. Входные и выходные данные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Входные данные</w:t>
            </w:r>
          </w:p>
        </w:tc>
        <w:tc>
          <w:tcPr>
            <w:tcW w:type="dxa" w:w="5043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Выходные данные</w:t>
            </w:r>
          </w:p>
        </w:tc>
      </w:tr>
      <w:tr>
        <w:tc>
          <w:tcPr>
            <w:tcW w:type="dxa" w:w="5043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Видеопоток экрана, окна или вкладки; камера; микрофон; системное аудио; медиафайлы и изображения; пользовательские команды и настройки доступа.</w:t>
            </w:r>
          </w:p>
        </w:tc>
        <w:tc>
          <w:tcPr>
            <w:tcW w:type="dxa" w:w="5043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Видеоматериалы; изображения предпросмотра; ссылки доступа; транскрипции и текстовые описания; сведения о просмотрах и прохождении видеогайдов.</w:t>
            </w:r>
          </w:p>
        </w:tc>
      </w:tr>
    </w:tbl>
    <w:p>
      <w:pPr>
        <w:pStyle w:val="Heading1"/>
      </w:pPr>
      <w:r>
        <w:t>5. Особенность браузерного расширения</w:t>
      </w:r>
    </w:p>
    <w:p>
      <w:r>
        <w:t>Для создания самостоятельной видеозаписи требуется браузерное расширение Unlocal. Без установленного расширения пользователь может работать с существующими материалами веб-интерфейса, включая просмотр и создание видеоответов, однако запуск самостоятельной записи недоступен.</w:t>
      </w:r>
    </w:p>
    <w:p>
      <w:r>
        <w:t>Официальный канал распространения: https://unlv.ru/downloads/unlocal-extension-1.0.0.zip</w:t>
      </w:r>
    </w:p>
    <w:p>
      <w:r>
        <w:t>Chrome Web Store используется как дополнительный канал распространения и не является единственным способом получения расширения.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879" w:right="1077" w:bottom="879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b w:val="0"/>
        <w:color w:val="666666"/>
        <w:sz w:val="14"/>
      </w:rPr>
      <w:t>ООО «Студия Радмейт» · Unlocal 1.0 · редакция 13 августа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 w:eastAsia="Liberation Sans"/>
        <w:b/>
        <w:color w:val="666666"/>
        <w:sz w:val="14"/>
      </w:rPr>
      <w:t>UNLOCAL · РЕЕСТР РОССИЙСКОГО ПО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021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6E54A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02124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6E54A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